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  <w:rPr>
          <w:rFonts w:eastAsiaTheme="majorEastAsia" w:cstheme="majorBidi"/>
          <w:color w:val="000000" w:themeColor="text1"/>
          <w:kern w:val="24"/>
          <w:sz w:val="20"/>
          <w:szCs w:val="20"/>
        </w:rPr>
      </w:pPr>
      <w:r w:rsidRPr="004B0A79">
        <w:rPr>
          <w:rFonts w:eastAsiaTheme="majorEastAsia" w:cstheme="majorBidi"/>
          <w:color w:val="000000" w:themeColor="text1"/>
          <w:kern w:val="24"/>
          <w:sz w:val="20"/>
          <w:szCs w:val="20"/>
        </w:rPr>
        <w:t xml:space="preserve">МУНИЦИПАЛЬНОЕ БЮДЖЕТНОЕ ДОШКОЛЬНОЕ ОБРАЗОВАТЕЛЬНОЕ УЧРЕЖДЕНИЕ </w:t>
      </w:r>
      <w:r w:rsidRPr="004B0A79">
        <w:rPr>
          <w:rFonts w:eastAsiaTheme="majorEastAsia" w:cstheme="majorBidi"/>
          <w:color w:val="000000" w:themeColor="text1"/>
          <w:kern w:val="24"/>
          <w:sz w:val="20"/>
          <w:szCs w:val="20"/>
        </w:rPr>
        <w:br/>
        <w:t xml:space="preserve"> ЦЕНТР РАЗВИТИЯ РЕБЕНКА – ДЕТСКИЙ САД № 2 «РОМАШКА» </w:t>
      </w:r>
      <w:r w:rsidRPr="004B0A79">
        <w:rPr>
          <w:rFonts w:eastAsiaTheme="majorEastAsia" w:cstheme="majorBidi"/>
          <w:color w:val="000000" w:themeColor="text1"/>
          <w:kern w:val="24"/>
          <w:sz w:val="20"/>
          <w:szCs w:val="20"/>
        </w:rPr>
        <w:br/>
        <w:t>ДАНКОВСКОГО МУНИЦИПАЛЬНОГО РАЙОНА ЛИПЕЦКОЙ ОБЛАСТИ</w:t>
      </w: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  <w:rPr>
          <w:rFonts w:eastAsiaTheme="majorEastAsia" w:cstheme="majorBidi"/>
          <w:color w:val="000000" w:themeColor="text1"/>
          <w:kern w:val="24"/>
          <w:sz w:val="20"/>
          <w:szCs w:val="20"/>
        </w:rPr>
      </w:pP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  <w:rPr>
          <w:rFonts w:eastAsiaTheme="majorEastAsia" w:cstheme="majorBidi"/>
          <w:color w:val="000000" w:themeColor="text1"/>
          <w:kern w:val="24"/>
          <w:sz w:val="20"/>
          <w:szCs w:val="20"/>
        </w:rPr>
      </w:pPr>
    </w:p>
    <w:p w:rsidR="004B0A79" w:rsidRP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20"/>
          <w:szCs w:val="20"/>
        </w:rPr>
      </w:pP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56"/>
          <w:szCs w:val="56"/>
        </w:rPr>
      </w:pP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56"/>
          <w:szCs w:val="56"/>
        </w:rPr>
      </w:pP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</w:pPr>
      <w:r>
        <w:rPr>
          <w:rFonts w:eastAsiaTheme="minorEastAsia" w:cstheme="minorBidi"/>
          <w:color w:val="000000" w:themeColor="text1"/>
          <w:kern w:val="24"/>
          <w:sz w:val="56"/>
          <w:szCs w:val="56"/>
        </w:rPr>
        <w:t xml:space="preserve">Реализация содержания направления </w:t>
      </w: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</w:pPr>
      <w:r>
        <w:rPr>
          <w:rFonts w:eastAsiaTheme="minorEastAsia" w:cstheme="minorBidi"/>
          <w:color w:val="000000" w:themeColor="text1"/>
          <w:kern w:val="24"/>
          <w:sz w:val="56"/>
          <w:szCs w:val="56"/>
        </w:rPr>
        <w:t xml:space="preserve">«Финансовая грамотность старших дошкольников» </w:t>
      </w:r>
    </w:p>
    <w:p w:rsidR="004B0A79" w:rsidRDefault="004B0A79" w:rsidP="004B0A79">
      <w:pPr>
        <w:pStyle w:val="a3"/>
        <w:spacing w:before="134" w:beforeAutospacing="0" w:after="0" w:afterAutospacing="0"/>
        <w:jc w:val="center"/>
        <w:textAlignment w:val="baseline"/>
      </w:pPr>
      <w:r>
        <w:rPr>
          <w:rFonts w:eastAsiaTheme="minorEastAsia" w:cstheme="minorBidi"/>
          <w:color w:val="000000" w:themeColor="text1"/>
          <w:kern w:val="24"/>
          <w:sz w:val="56"/>
          <w:szCs w:val="56"/>
        </w:rPr>
        <w:t>в разных образовательных областях</w:t>
      </w:r>
    </w:p>
    <w:p w:rsidR="004B0A79" w:rsidRDefault="004B0A79" w:rsidP="004B0A79">
      <w:pPr>
        <w:pStyle w:val="a3"/>
        <w:spacing w:before="96" w:beforeAutospacing="0" w:after="0" w:afterAutospacing="0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right"/>
        <w:textAlignment w:val="baseline"/>
      </w:pPr>
      <w:r>
        <w:rPr>
          <w:rFonts w:eastAsiaTheme="minorEastAsia" w:cstheme="minorBidi"/>
          <w:color w:val="000000" w:themeColor="text1"/>
          <w:kern w:val="24"/>
          <w:sz w:val="40"/>
          <w:szCs w:val="40"/>
        </w:rPr>
        <w:t>Воспитатель: Иванова Анастасия Сергеевна</w:t>
      </w: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</w:pPr>
      <w:r>
        <w:rPr>
          <w:rFonts w:eastAsiaTheme="minorEastAsia" w:cstheme="minorBidi"/>
          <w:color w:val="000000" w:themeColor="text1"/>
          <w:kern w:val="24"/>
          <w:sz w:val="40"/>
          <w:szCs w:val="40"/>
        </w:rPr>
        <w:t xml:space="preserve">г. Данков, </w:t>
      </w:r>
    </w:p>
    <w:p w:rsidR="004B0A79" w:rsidRDefault="004B0A79" w:rsidP="004B0A79">
      <w:pPr>
        <w:pStyle w:val="a3"/>
        <w:spacing w:before="96" w:beforeAutospacing="0" w:after="0" w:afterAutospacing="0"/>
        <w:jc w:val="center"/>
        <w:textAlignment w:val="baseline"/>
        <w:rPr>
          <w:rFonts w:eastAsiaTheme="minorEastAsia" w:cstheme="minorBidi"/>
          <w:color w:val="000000" w:themeColor="text1"/>
          <w:kern w:val="24"/>
          <w:sz w:val="40"/>
          <w:szCs w:val="40"/>
        </w:rPr>
      </w:pPr>
      <w:r>
        <w:rPr>
          <w:rFonts w:eastAsiaTheme="minorEastAsia" w:cstheme="minorBidi"/>
          <w:color w:val="000000" w:themeColor="text1"/>
          <w:kern w:val="24"/>
          <w:sz w:val="40"/>
          <w:szCs w:val="40"/>
        </w:rPr>
        <w:t>2022 г.</w:t>
      </w:r>
    </w:p>
    <w:p w:rsidR="004B0A79" w:rsidRPr="004B0A79" w:rsidRDefault="004B0A79" w:rsidP="00A94871">
      <w:pPr>
        <w:pStyle w:val="a3"/>
        <w:spacing w:before="86" w:beforeAutospacing="0" w:after="0" w:afterAutospacing="0"/>
        <w:ind w:left="-426"/>
        <w:jc w:val="both"/>
        <w:textAlignment w:val="baseline"/>
        <w:rPr>
          <w:sz w:val="28"/>
          <w:szCs w:val="28"/>
        </w:rPr>
      </w:pPr>
      <w:r>
        <w:rPr>
          <w:rFonts w:eastAsiaTheme="minorEastAsia" w:cstheme="minorBidi"/>
          <w:color w:val="000000" w:themeColor="text1"/>
          <w:kern w:val="24"/>
          <w:sz w:val="36"/>
          <w:szCs w:val="36"/>
        </w:rPr>
        <w:lastRenderedPageBreak/>
        <w:t xml:space="preserve">      </w:t>
      </w:r>
      <w:r w:rsidRPr="004B0A79">
        <w:rPr>
          <w:rFonts w:eastAsiaTheme="minorEastAsia" w:cstheme="minorBidi"/>
          <w:color w:val="000000" w:themeColor="text1"/>
          <w:kern w:val="24"/>
          <w:sz w:val="28"/>
          <w:szCs w:val="28"/>
        </w:rPr>
        <w:t>Федеральный государственный образовательный стандарт дошкольного образования ставит задачу формирования общей культуры личности детей.</w:t>
      </w:r>
    </w:p>
    <w:p w:rsidR="004B0A79" w:rsidRPr="004B0A79" w:rsidRDefault="004B0A79" w:rsidP="00A94871">
      <w:pPr>
        <w:pStyle w:val="a3"/>
        <w:spacing w:before="86" w:beforeAutospacing="0" w:after="0" w:afterAutospacing="0"/>
        <w:ind w:left="-426"/>
        <w:jc w:val="both"/>
        <w:textAlignment w:val="baseline"/>
        <w:rPr>
          <w:sz w:val="28"/>
          <w:szCs w:val="28"/>
        </w:rPr>
      </w:pPr>
      <w:r w:rsidRPr="004B0A79"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     Экономическая культура личности дошкольника характеризуется наличием первичных представлений об экономических категориях, интеллектуальных и нравственных качествах: бережливость, смекалка, трудолюбие, умение планировать дела, осуждение жадности и расточительности. Без сформированных первичных экономических представлений невозможно формирование финансовой грамотности.</w:t>
      </w:r>
    </w:p>
    <w:p w:rsidR="004B0A79" w:rsidRDefault="004B0A79" w:rsidP="00A94871">
      <w:pPr>
        <w:pStyle w:val="a3"/>
        <w:spacing w:before="96" w:beforeAutospacing="0" w:after="0" w:afterAutospacing="0"/>
        <w:ind w:left="-426"/>
        <w:jc w:val="both"/>
        <w:textAlignment w:val="baseline"/>
        <w:rPr>
          <w:rFonts w:eastAsiaTheme="minorEastAsia" w:cstheme="minorBidi"/>
          <w:color w:val="000000" w:themeColor="text1"/>
          <w:kern w:val="24"/>
          <w:sz w:val="28"/>
          <w:szCs w:val="28"/>
        </w:rPr>
      </w:pPr>
      <w:r w:rsidRPr="004B0A79"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      Финансовая грамотность дошкольников – это заложение нравственных основ финансовой культуры, воспитания бережливости, деловитости и рационального поведения в отношении простых обменных операций, здоровой ценностной оценки любых результатов труда, будь то товары или деньги</w:t>
      </w: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>.</w:t>
      </w:r>
    </w:p>
    <w:p w:rsidR="004B0A79" w:rsidRPr="004B0A79" w:rsidRDefault="004B0A79" w:rsidP="00A94871">
      <w:pPr>
        <w:pStyle w:val="a3"/>
        <w:spacing w:before="96" w:beforeAutospacing="0" w:after="0" w:afterAutospacing="0"/>
        <w:ind w:left="-426"/>
        <w:jc w:val="both"/>
        <w:textAlignment w:val="baseline"/>
        <w:rPr>
          <w:b/>
          <w:sz w:val="28"/>
          <w:szCs w:val="28"/>
        </w:rPr>
      </w:pPr>
      <w:r w:rsidRPr="004B0A79">
        <w:rPr>
          <w:b/>
          <w:sz w:val="28"/>
          <w:szCs w:val="28"/>
        </w:rPr>
        <w:t>Формирование основ финансовой грамотности целесообразно включать</w:t>
      </w:r>
    </w:p>
    <w:p w:rsidR="004B0A79" w:rsidRPr="004B0A79" w:rsidRDefault="004B0A79" w:rsidP="00A94871">
      <w:pPr>
        <w:pStyle w:val="a3"/>
        <w:spacing w:before="96" w:beforeAutospacing="0" w:after="0" w:afterAutospacing="0"/>
        <w:ind w:left="-426"/>
        <w:jc w:val="both"/>
        <w:textAlignment w:val="baseline"/>
        <w:rPr>
          <w:b/>
          <w:sz w:val="28"/>
          <w:szCs w:val="28"/>
        </w:rPr>
      </w:pPr>
      <w:r w:rsidRPr="004B0A79">
        <w:rPr>
          <w:b/>
          <w:sz w:val="28"/>
          <w:szCs w:val="28"/>
        </w:rPr>
        <w:t>в образовательные области следующим образом:</w:t>
      </w:r>
    </w:p>
    <w:p w:rsidR="004B0A79" w:rsidRPr="004B0A79" w:rsidRDefault="004B0A79" w:rsidP="00A94871">
      <w:pPr>
        <w:pStyle w:val="a3"/>
        <w:numPr>
          <w:ilvl w:val="0"/>
          <w:numId w:val="2"/>
        </w:numPr>
        <w:spacing w:before="96" w:beforeAutospacing="0" w:after="0" w:afterAutospacing="0"/>
        <w:jc w:val="both"/>
        <w:textAlignment w:val="baseline"/>
        <w:rPr>
          <w:sz w:val="28"/>
          <w:szCs w:val="28"/>
        </w:rPr>
      </w:pPr>
      <w:r w:rsidRPr="00A94871">
        <w:rPr>
          <w:b/>
          <w:sz w:val="28"/>
          <w:szCs w:val="28"/>
        </w:rPr>
        <w:t>Социально-коммуникативное развитие</w:t>
      </w:r>
      <w:r w:rsidRPr="004B0A79">
        <w:rPr>
          <w:sz w:val="28"/>
          <w:szCs w:val="28"/>
        </w:rPr>
        <w:t xml:space="preserve"> предполагает усвоение дошкольниками норм и ценностей, принятых в обществе, включая моральные и нравственные ценности, связанные с отношением к личным и семейным финансам. </w:t>
      </w:r>
    </w:p>
    <w:p w:rsidR="004B0A79" w:rsidRPr="004B0A79" w:rsidRDefault="004B0A79" w:rsidP="00A94871">
      <w:pPr>
        <w:pStyle w:val="a3"/>
        <w:spacing w:before="96" w:beforeAutospacing="0" w:after="0" w:afterAutospacing="0"/>
        <w:ind w:left="-426"/>
        <w:jc w:val="both"/>
        <w:textAlignment w:val="baseline"/>
        <w:rPr>
          <w:sz w:val="28"/>
          <w:szCs w:val="28"/>
        </w:rPr>
      </w:pPr>
      <w:r w:rsidRPr="004B0A79">
        <w:rPr>
          <w:sz w:val="28"/>
          <w:szCs w:val="28"/>
        </w:rPr>
        <w:t>Основные направления реал</w:t>
      </w:r>
      <w:r>
        <w:rPr>
          <w:sz w:val="28"/>
          <w:szCs w:val="28"/>
        </w:rPr>
        <w:t>изации образовательной области:</w:t>
      </w:r>
    </w:p>
    <w:p w:rsidR="004B0A79" w:rsidRDefault="004B0A79" w:rsidP="00A94871">
      <w:pPr>
        <w:pStyle w:val="a3"/>
        <w:numPr>
          <w:ilvl w:val="0"/>
          <w:numId w:val="1"/>
        </w:numPr>
        <w:spacing w:before="96" w:beforeAutospacing="0" w:after="0" w:afterAutospacing="0"/>
        <w:ind w:left="-426" w:firstLine="426"/>
        <w:jc w:val="both"/>
        <w:textAlignment w:val="baseline"/>
        <w:rPr>
          <w:sz w:val="28"/>
          <w:szCs w:val="28"/>
        </w:rPr>
      </w:pPr>
      <w:r w:rsidRPr="004B0A79">
        <w:rPr>
          <w:sz w:val="28"/>
          <w:szCs w:val="28"/>
        </w:rPr>
        <w:t xml:space="preserve">Развитие игровой деятельности детей с целью освоения различных социальных ролей. </w:t>
      </w:r>
    </w:p>
    <w:p w:rsidR="004B0A79" w:rsidRDefault="004B0A79" w:rsidP="00A94871">
      <w:pPr>
        <w:pStyle w:val="a3"/>
        <w:spacing w:before="96" w:beforeAutospacing="0" w:after="0" w:afterAutospacing="0"/>
        <w:ind w:left="-567" w:firstLine="567"/>
        <w:jc w:val="both"/>
        <w:textAlignment w:val="baseline"/>
        <w:rPr>
          <w:sz w:val="28"/>
          <w:szCs w:val="28"/>
        </w:rPr>
      </w:pPr>
      <w:r w:rsidRPr="004B0A79">
        <w:rPr>
          <w:sz w:val="28"/>
          <w:szCs w:val="28"/>
        </w:rPr>
        <w:t xml:space="preserve">В сюжетно-ролевой игре дети получают все необходимые знания: о профессиях, о поведения в семье, в общественных местах, таких как, магазин, салон красоты, больница и </w:t>
      </w:r>
      <w:proofErr w:type="spellStart"/>
      <w:r w:rsidRPr="004B0A79">
        <w:rPr>
          <w:sz w:val="28"/>
          <w:szCs w:val="28"/>
        </w:rPr>
        <w:t>др</w:t>
      </w:r>
      <w:proofErr w:type="spellEnd"/>
      <w:r w:rsidRPr="004B0A79">
        <w:rPr>
          <w:sz w:val="28"/>
          <w:szCs w:val="28"/>
        </w:rPr>
        <w:t>; закрепляют понятие очередь и уважительное отношение к стоящим в этой очереди людям: детям, пенсионерам и др.; через игру ребенок знакомится с элементарными представлениями о товарно-денежном отношении, что многие услуги в нашей стране платные, знакомятся с тем, что работая, люди получат заработную плату за свой труд (бюджет семьи), который в последствии могут «тратить» на свои нужды: продукты, одежда, лекарства, коммунальные услуги, и др.</w:t>
      </w:r>
    </w:p>
    <w:p w:rsidR="004B0A79" w:rsidRDefault="004B0A79" w:rsidP="00A94871">
      <w:pPr>
        <w:pStyle w:val="a3"/>
        <w:spacing w:before="96" w:beforeAutospacing="0" w:after="0" w:afterAutospacing="0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Дидактические игры, проблемные ситуации, игры экспериментирования,</w:t>
      </w:r>
    </w:p>
    <w:p w:rsidR="004B0A79" w:rsidRPr="004B0A79" w:rsidRDefault="004B0A79" w:rsidP="00A94871">
      <w:pPr>
        <w:pStyle w:val="a3"/>
        <w:spacing w:before="96" w:beforeAutospacing="0" w:after="0" w:afterAutospacing="0"/>
        <w:ind w:left="-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Игры с готовым содержанием и правилами;</w:t>
      </w:r>
    </w:p>
    <w:p w:rsidR="004B0A79" w:rsidRPr="00A94871" w:rsidRDefault="004B0A79" w:rsidP="00A94871">
      <w:pPr>
        <w:pStyle w:val="a3"/>
        <w:numPr>
          <w:ilvl w:val="0"/>
          <w:numId w:val="1"/>
        </w:numPr>
        <w:spacing w:before="96" w:beforeAutospacing="0" w:after="0" w:afterAutospacing="0"/>
        <w:jc w:val="both"/>
        <w:textAlignment w:val="baseline"/>
        <w:rPr>
          <w:sz w:val="28"/>
          <w:szCs w:val="28"/>
        </w:rPr>
      </w:pPr>
      <w:r w:rsidRPr="00A94871">
        <w:rPr>
          <w:sz w:val="28"/>
          <w:szCs w:val="28"/>
        </w:rPr>
        <w:t>Трудовое воспитание</w:t>
      </w:r>
      <w:r w:rsidR="00A94871" w:rsidRPr="00A94871">
        <w:rPr>
          <w:sz w:val="28"/>
          <w:szCs w:val="28"/>
        </w:rPr>
        <w:t>: предпосылки финансовой грамотности решаются активно в рамках нравственно-трудового воспитания (профессии, понятия о качестве труда). Грамотность в сфере финансов, так же, как и любая другая, воспитывается в течение продолжительного периода времени на основе принципа «от простого к сложному». Работу по знакомству ребенка с миром экономики и финансов логически надо выстраивать от осознания собственного опыта – к пониманию экономических, в том числе финансовых категорий; от простейших экономических категорий к более сложным и др.:</w:t>
      </w:r>
    </w:p>
    <w:p w:rsidR="004B0A79" w:rsidRDefault="004B0A79" w:rsidP="00A94871">
      <w:pPr>
        <w:pStyle w:val="a3"/>
        <w:numPr>
          <w:ilvl w:val="0"/>
          <w:numId w:val="1"/>
        </w:numPr>
        <w:spacing w:before="96" w:beforeAutospacing="0" w:after="0" w:afterAutospacing="0"/>
        <w:ind w:left="-426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Формирование основ социальной </w:t>
      </w:r>
      <w:r w:rsidRPr="004B0A79">
        <w:rPr>
          <w:sz w:val="28"/>
          <w:szCs w:val="28"/>
        </w:rPr>
        <w:t>культуры у</w:t>
      </w:r>
      <w:r>
        <w:rPr>
          <w:sz w:val="28"/>
          <w:szCs w:val="28"/>
        </w:rPr>
        <w:t xml:space="preserve"> дошкольников: </w:t>
      </w:r>
    </w:p>
    <w:p w:rsidR="004B0A79" w:rsidRPr="004B0A79" w:rsidRDefault="004B0A79" w:rsidP="00A94871">
      <w:pPr>
        <w:pStyle w:val="a3"/>
        <w:spacing w:before="96" w:beforeAutospacing="0" w:after="0" w:afterAutospacing="0"/>
        <w:jc w:val="both"/>
        <w:textAlignment w:val="baseline"/>
        <w:rPr>
          <w:sz w:val="28"/>
          <w:szCs w:val="28"/>
        </w:rPr>
      </w:pPr>
      <w:r w:rsidRPr="004B0A79">
        <w:rPr>
          <w:sz w:val="28"/>
          <w:szCs w:val="28"/>
        </w:rPr>
        <w:t>Ситуации морального выбора</w:t>
      </w:r>
      <w:r>
        <w:rPr>
          <w:sz w:val="28"/>
          <w:szCs w:val="28"/>
        </w:rPr>
        <w:t>, с</w:t>
      </w:r>
      <w:r w:rsidRPr="004B0A79">
        <w:rPr>
          <w:sz w:val="28"/>
          <w:szCs w:val="28"/>
        </w:rPr>
        <w:t>итуации общения и взаимодействия</w:t>
      </w:r>
      <w:r>
        <w:rPr>
          <w:sz w:val="28"/>
          <w:szCs w:val="28"/>
        </w:rPr>
        <w:t>, п</w:t>
      </w:r>
      <w:r w:rsidRPr="004B0A79">
        <w:rPr>
          <w:sz w:val="28"/>
          <w:szCs w:val="28"/>
        </w:rPr>
        <w:t>роблемные ситуации</w:t>
      </w:r>
      <w:r>
        <w:rPr>
          <w:sz w:val="28"/>
          <w:szCs w:val="28"/>
        </w:rPr>
        <w:t>, и</w:t>
      </w:r>
      <w:r w:rsidRPr="004B0A79">
        <w:rPr>
          <w:sz w:val="28"/>
          <w:szCs w:val="28"/>
        </w:rPr>
        <w:t>гровые ситуации</w:t>
      </w:r>
      <w:r>
        <w:rPr>
          <w:sz w:val="28"/>
          <w:szCs w:val="28"/>
        </w:rPr>
        <w:t>, п</w:t>
      </w:r>
      <w:r w:rsidRPr="004B0A79">
        <w:rPr>
          <w:sz w:val="28"/>
          <w:szCs w:val="28"/>
        </w:rPr>
        <w:t>рактические ситуации по интересам детей</w:t>
      </w:r>
    </w:p>
    <w:p w:rsidR="004B0A79" w:rsidRDefault="004B0A79" w:rsidP="00A94871">
      <w:pPr>
        <w:pStyle w:val="a3"/>
        <w:numPr>
          <w:ilvl w:val="0"/>
          <w:numId w:val="1"/>
        </w:numPr>
        <w:spacing w:before="96" w:beforeAutospacing="0" w:after="0" w:afterAutospacing="0"/>
        <w:ind w:left="-426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Безопасность: с</w:t>
      </w:r>
      <w:r w:rsidRPr="004B0A79">
        <w:rPr>
          <w:sz w:val="28"/>
          <w:szCs w:val="28"/>
        </w:rPr>
        <w:t>оциально-коммуникативное развитие дошкольника при изучении основ финансовой грамотности создает возможности для обучения приемам безопасного рационального поведения в социуме на примерах из сказок и иных источников, где демонстрируется ошибочное поведение героев.</w:t>
      </w:r>
    </w:p>
    <w:p w:rsidR="00A94871" w:rsidRPr="004B0A79" w:rsidRDefault="00A94871" w:rsidP="00A94871">
      <w:pPr>
        <w:pStyle w:val="a3"/>
        <w:spacing w:before="96" w:beforeAutospacing="0" w:after="0" w:afterAutospacing="0"/>
        <w:jc w:val="both"/>
        <w:textAlignment w:val="baseline"/>
        <w:rPr>
          <w:sz w:val="28"/>
          <w:szCs w:val="28"/>
        </w:rPr>
      </w:pPr>
    </w:p>
    <w:p w:rsidR="00A94871" w:rsidRPr="00A94871" w:rsidRDefault="00A94871" w:rsidP="00A9487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b/>
          <w:sz w:val="28"/>
          <w:szCs w:val="28"/>
        </w:rPr>
        <w:t>Познавательное развитие</w:t>
      </w:r>
      <w:r w:rsidRPr="00A94871">
        <w:rPr>
          <w:rFonts w:ascii="Times New Roman" w:hAnsi="Times New Roman" w:cs="Times New Roman"/>
          <w:sz w:val="28"/>
          <w:szCs w:val="28"/>
        </w:rPr>
        <w:t xml:space="preserve"> осуществляется через исследование ребенком себя и мира вокруг, включая финансовую и социальную сферу. Оно предполагает развитие интересов детей, их вообр</w:t>
      </w:r>
      <w:r>
        <w:rPr>
          <w:rFonts w:ascii="Times New Roman" w:hAnsi="Times New Roman" w:cs="Times New Roman"/>
          <w:sz w:val="28"/>
          <w:szCs w:val="28"/>
        </w:rPr>
        <w:t>ажения и творческой активности.</w:t>
      </w:r>
    </w:p>
    <w:p w:rsidR="00A94871" w:rsidRDefault="00A94871" w:rsidP="00A94871">
      <w:pPr>
        <w:pStyle w:val="a4"/>
        <w:numPr>
          <w:ilvl w:val="0"/>
          <w:numId w:val="1"/>
        </w:numPr>
        <w:ind w:left="-709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>Развитие сенсорной культуры: формирование первичных представлений окружающего мира и их свойствах (форме, цвете, размере, материале, количестве, пространстве и времени, причинах и следствия</w:t>
      </w:r>
      <w:r>
        <w:rPr>
          <w:rFonts w:ascii="Times New Roman" w:hAnsi="Times New Roman" w:cs="Times New Roman"/>
          <w:sz w:val="28"/>
          <w:szCs w:val="28"/>
        </w:rPr>
        <w:t>х, качестве и количестве и др.);</w:t>
      </w:r>
    </w:p>
    <w:p w:rsidR="00A94871" w:rsidRDefault="00A94871" w:rsidP="00A94871">
      <w:pPr>
        <w:pStyle w:val="a4"/>
        <w:numPr>
          <w:ilvl w:val="0"/>
          <w:numId w:val="1"/>
        </w:numPr>
        <w:ind w:left="-709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 xml:space="preserve">Формирование целостной картины мира: освоение основных понятиях: товар, деньги, экономия, сбережения и </w:t>
      </w:r>
      <w:proofErr w:type="spellStart"/>
      <w:r w:rsidRPr="00A9487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Start"/>
      <w:r w:rsidRPr="00A94871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94871" w:rsidRDefault="00A94871" w:rsidP="00A94871">
      <w:pPr>
        <w:pStyle w:val="a4"/>
        <w:numPr>
          <w:ilvl w:val="0"/>
          <w:numId w:val="1"/>
        </w:numPr>
        <w:ind w:left="-709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>Краеведение изучение истории ремёсел и быта родного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4871" w:rsidRDefault="00A94871" w:rsidP="00A94871">
      <w:pPr>
        <w:pStyle w:val="a4"/>
        <w:numPr>
          <w:ilvl w:val="0"/>
          <w:numId w:val="1"/>
        </w:numPr>
        <w:ind w:left="-709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 xml:space="preserve">Мир природы: формирование знаний о бережном отношении к природе, растительному и животному миру, о пользе для </w:t>
      </w:r>
      <w:proofErr w:type="gramStart"/>
      <w:r w:rsidRPr="00A94871">
        <w:rPr>
          <w:rFonts w:ascii="Times New Roman" w:hAnsi="Times New Roman" w:cs="Times New Roman"/>
          <w:sz w:val="28"/>
          <w:szCs w:val="28"/>
        </w:rPr>
        <w:t>человека  фруктов</w:t>
      </w:r>
      <w:proofErr w:type="gramEnd"/>
      <w:r w:rsidRPr="00A94871">
        <w:rPr>
          <w:rFonts w:ascii="Times New Roman" w:hAnsi="Times New Roman" w:cs="Times New Roman"/>
          <w:sz w:val="28"/>
          <w:szCs w:val="28"/>
        </w:rPr>
        <w:t xml:space="preserve"> и овощей выращенных своими руками,  о домашнем подворье; о важности экологического баланса: сортировка отходов, загрязнение окру</w:t>
      </w:r>
      <w:r>
        <w:rPr>
          <w:rFonts w:ascii="Times New Roman" w:hAnsi="Times New Roman" w:cs="Times New Roman"/>
          <w:sz w:val="28"/>
          <w:szCs w:val="28"/>
        </w:rPr>
        <w:t>жающей среды.</w:t>
      </w:r>
    </w:p>
    <w:p w:rsidR="004B0A79" w:rsidRDefault="00A94871" w:rsidP="00A94871">
      <w:pPr>
        <w:pStyle w:val="a4"/>
        <w:numPr>
          <w:ilvl w:val="0"/>
          <w:numId w:val="1"/>
        </w:numPr>
        <w:ind w:left="-709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>ФЭМП. Так, в процессе изучения разделов ФЭМП предусматривается ознакомление детей: с денежными знаками и единицами; подведение детей к элементарному пониманию покупательской силы денежных знаков; знакомство с ценами некоторых вещей; различение, сопоставление, сравнение предметов по цене, выраженной в цифровом обозначении; знакомство детей с образованием цены и умением ее составлять.</w:t>
      </w:r>
    </w:p>
    <w:p w:rsidR="00A94871" w:rsidRDefault="00A94871" w:rsidP="00A94871">
      <w:pPr>
        <w:pStyle w:val="a4"/>
        <w:numPr>
          <w:ilvl w:val="0"/>
          <w:numId w:val="2"/>
        </w:num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b/>
          <w:sz w:val="28"/>
          <w:szCs w:val="28"/>
        </w:rPr>
        <w:t>Речевое развитие</w:t>
      </w:r>
      <w:r w:rsidRPr="00A94871">
        <w:rPr>
          <w:rFonts w:ascii="Times New Roman" w:hAnsi="Times New Roman" w:cs="Times New Roman"/>
          <w:sz w:val="28"/>
          <w:szCs w:val="28"/>
        </w:rPr>
        <w:t xml:space="preserve"> как компонент активного коммуникативного поведения является важнейшим элементом социализации ребенка в мире финансовых отношений взрослых. При помощи речи дошкольник овладевает конструктивными способами и средствами взаимодействия с окружающими людьми. Речевое развитие предполагает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речи, речевого творчества; развитие звуковой и интонационной культуры речи, знакомство с детской литературой и понимание текстов различных жанров, через тематические занятия; беседы-обсуждения; чтение стихов, сказок, пословиц, поговорок; театрализованные мини-постановки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4871" w:rsidRDefault="00A94871" w:rsidP="00A94871">
      <w:pPr>
        <w:pStyle w:val="a4"/>
        <w:numPr>
          <w:ilvl w:val="0"/>
          <w:numId w:val="2"/>
        </w:num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b/>
          <w:sz w:val="28"/>
          <w:szCs w:val="28"/>
        </w:rPr>
        <w:t xml:space="preserve">Художественно-эстетическое развитие </w:t>
      </w:r>
      <w:r w:rsidRPr="00A94871">
        <w:rPr>
          <w:rFonts w:ascii="Times New Roman" w:hAnsi="Times New Roman" w:cs="Times New Roman"/>
          <w:sz w:val="28"/>
          <w:szCs w:val="28"/>
        </w:rPr>
        <w:t xml:space="preserve">изучение основ финансовой грамотности и предполагает формирование эстетического отношения к окружающему миру, включая сферы труда, общественной жизни, быта.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71">
        <w:rPr>
          <w:rFonts w:ascii="Times New Roman" w:hAnsi="Times New Roman" w:cs="Times New Roman"/>
          <w:sz w:val="28"/>
          <w:szCs w:val="28"/>
        </w:rPr>
        <w:t>(Гжель, куп</w:t>
      </w:r>
      <w:r>
        <w:rPr>
          <w:rFonts w:ascii="Times New Roman" w:hAnsi="Times New Roman" w:cs="Times New Roman"/>
          <w:sz w:val="28"/>
          <w:szCs w:val="28"/>
        </w:rPr>
        <w:t xml:space="preserve">цы, брак,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качественный товар …). </w:t>
      </w:r>
      <w:r w:rsidRPr="00A94871">
        <w:rPr>
          <w:rFonts w:ascii="Times New Roman" w:hAnsi="Times New Roman" w:cs="Times New Roman"/>
          <w:sz w:val="28"/>
          <w:szCs w:val="28"/>
        </w:rPr>
        <w:t>Этическое воспитание занимает особое место в системе образования детей дошкольного возраста и играет важную роль в общем развитии ребенка, способствует развитию воображения и фантазии, формированию эстетических чувств и ценностей, ценностных ориентаций, в процессе обсуждения художественных произведений развивается устная речь.</w:t>
      </w:r>
    </w:p>
    <w:p w:rsidR="00A94871" w:rsidRDefault="00A94871" w:rsidP="00A94871">
      <w:pPr>
        <w:pStyle w:val="a4"/>
        <w:numPr>
          <w:ilvl w:val="0"/>
          <w:numId w:val="2"/>
        </w:num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 xml:space="preserve"> В процессе </w:t>
      </w:r>
      <w:r w:rsidRPr="00A94871">
        <w:rPr>
          <w:rFonts w:ascii="Times New Roman" w:hAnsi="Times New Roman" w:cs="Times New Roman"/>
          <w:b/>
          <w:sz w:val="28"/>
          <w:szCs w:val="28"/>
        </w:rPr>
        <w:t>физического развития</w:t>
      </w:r>
      <w:r w:rsidRPr="00A94871">
        <w:rPr>
          <w:rFonts w:ascii="Times New Roman" w:hAnsi="Times New Roman" w:cs="Times New Roman"/>
          <w:sz w:val="28"/>
          <w:szCs w:val="28"/>
        </w:rPr>
        <w:t xml:space="preserve"> совершенствуются двигательная деятельность детей, равновесие, координация, крупная и мелкая моторика обеих рук, формируются представления о разных видах спорта, навыки подвижных игр, закладываются основы здорового образа жизни, его основные нормы и правила (в питании, двигательном режиме, закаливании, при формировании полезных привычек и др.).</w:t>
      </w:r>
    </w:p>
    <w:p w:rsidR="00A94871" w:rsidRPr="00A94871" w:rsidRDefault="00A94871" w:rsidP="00A94871">
      <w:pPr>
        <w:ind w:left="-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>В процессе интеграции всех указанных выше направлений рекомендуется использовать дидактические формы, обеспечивающие синтез образовательных областей, взаимосвязь разных видов деятельности и формирование интегральных качеств личности дошкольника.</w:t>
      </w:r>
    </w:p>
    <w:p w:rsidR="00A94871" w:rsidRPr="00A94871" w:rsidRDefault="00A94871" w:rsidP="00A94871">
      <w:pPr>
        <w:ind w:left="-1069"/>
        <w:jc w:val="both"/>
        <w:rPr>
          <w:rFonts w:ascii="Times New Roman" w:hAnsi="Times New Roman" w:cs="Times New Roman"/>
          <w:sz w:val="28"/>
          <w:szCs w:val="28"/>
        </w:rPr>
      </w:pPr>
      <w:r w:rsidRPr="00A94871">
        <w:rPr>
          <w:rFonts w:ascii="Times New Roman" w:hAnsi="Times New Roman" w:cs="Times New Roman"/>
          <w:sz w:val="28"/>
          <w:szCs w:val="28"/>
        </w:rPr>
        <w:t xml:space="preserve">Следует учитывать, что игра, общение и познавательно-исследовательская деятельность – это те виды деятельности, которые являются на данном этапе образования для дошкольника ведущими и </w:t>
      </w:r>
      <w:bookmarkStart w:id="0" w:name="_GoBack"/>
      <w:bookmarkEnd w:id="0"/>
      <w:r w:rsidRPr="00A94871">
        <w:rPr>
          <w:rFonts w:ascii="Times New Roman" w:hAnsi="Times New Roman" w:cs="Times New Roman"/>
          <w:sz w:val="28"/>
          <w:szCs w:val="28"/>
        </w:rPr>
        <w:t>значимыми.</w:t>
      </w:r>
    </w:p>
    <w:sectPr w:rsidR="00A94871" w:rsidRPr="00A94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424C1"/>
    <w:multiLevelType w:val="hybridMultilevel"/>
    <w:tmpl w:val="1D8E2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B133B"/>
    <w:multiLevelType w:val="hybridMultilevel"/>
    <w:tmpl w:val="3E325B0A"/>
    <w:lvl w:ilvl="0" w:tplc="41B4071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79"/>
    <w:rsid w:val="000F30E9"/>
    <w:rsid w:val="004B0A79"/>
    <w:rsid w:val="00A94871"/>
    <w:rsid w:val="00B9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A054B"/>
  <w15:chartTrackingRefBased/>
  <w15:docId w15:val="{2C7F9AA7-452F-4BFF-87E2-2008C64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4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dcterms:created xsi:type="dcterms:W3CDTF">2022-10-30T09:01:00Z</dcterms:created>
  <dcterms:modified xsi:type="dcterms:W3CDTF">2022-10-30T09:22:00Z</dcterms:modified>
</cp:coreProperties>
</file>